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30" w:before="48" w:line="336" w:lineRule="auto"/>
        <w:ind w:right="0" w:firstLine="0" w:left="0"/>
        <w:rPr/>
      </w:pPr>
      <w:r>
        <w:rPr>
          <w:rFonts w:ascii="Arial" w:hAnsi="Arial" w:eastAsia="Arial" w:cs="Arial"/>
          <w:b/>
          <w:color w:val="565656"/>
          <w:sz w:val="52"/>
        </w:rPr>
        <w:t xml:space="preserve">Spis treści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84" w:lineRule="auto"/>
        <w:ind w:right="0" w:firstLine="0" w:left="0"/>
        <w:rPr/>
      </w:pPr>
      <w:r>
        <w:rPr>
          <w:rFonts w:ascii="Arial" w:hAnsi="Arial" w:eastAsia="Arial" w:cs="Arial"/>
          <w:color w:val="565656"/>
          <w:sz w:val="30"/>
        </w:rPr>
        <w:t xml:space="preserve">Wstęp</w:t>
        <w:br/>
        <w:t xml:space="preserve">1. Starość jako zjawisko demograficzne w polityce państwa</w:t>
        <w:br/>
        <w:t xml:space="preserve">1.1. Uzasadnienie potrzeby wsparcia prawnego osób starszych</w:t>
        <w:br/>
        <w:t xml:space="preserve">1.2. Definicja osoby starszej</w:t>
        <w:br/>
        <w:t xml:space="preserve">1.3. Proces starzenia się społeczeństwa</w:t>
        <w:br/>
        <w:t xml:space="preserve">1.4. Polityka państwa dotycząca osób starszych</w:t>
        <w:br/>
        <w:t xml:space="preserve">1.5. Zasady pol</w:t>
      </w:r>
      <w:r>
        <w:rPr>
          <w:rFonts w:ascii="Arial" w:hAnsi="Arial" w:eastAsia="Arial" w:cs="Arial"/>
          <w:color w:val="565656"/>
          <w:sz w:val="30"/>
        </w:rPr>
        <w:t xml:space="preserve">ityki społecznej wobec ludzi starszych</w:t>
        <w:br/>
        <w:t xml:space="preserve">1.6. Założenia i wdrażanie polityki senioralnej</w:t>
        <w:br/>
        <w:t xml:space="preserve">1.7. Zadania samorządu wojewódzkiego, powiatowego oraz gminnego w zakresie polityki senioralnej</w:t>
        <w:br/>
        <w:t xml:space="preserve">1.8. Polityka wsparcia społecznego osób starszych</w:t>
        <w:br/>
        <w:t xml:space="preserve">2. Polityka senioralna </w:t>
      </w:r>
      <w:r>
        <w:rPr>
          <w:rFonts w:ascii="Arial" w:hAnsi="Arial" w:eastAsia="Arial" w:cs="Arial"/>
          <w:color w:val="565656"/>
          <w:sz w:val="30"/>
        </w:rPr>
        <w:t xml:space="preserve">w Unii Europejskiej</w:t>
        <w:br/>
        <w:t xml:space="preserve">2.1. Polityka międzynarodowa na rzecz osób starszych</w:t>
        <w:br/>
        <w:t xml:space="preserve">2.2. Biała księga i otwarta metoda koordynacji</w:t>
        <w:br/>
        <w:t xml:space="preserve">2.3. Europejska Karta Społeczna</w:t>
        <w:br/>
        <w:t xml:space="preserve">2.4. Polityka wobec osób starszych w Unii Europejskiej</w:t>
        <w:br/>
        <w:t xml:space="preserve">2.5. Polityka państwa wobec osób starszych w wybr</w:t>
      </w:r>
      <w:r>
        <w:rPr>
          <w:rFonts w:ascii="Arial" w:hAnsi="Arial" w:eastAsia="Arial" w:cs="Arial"/>
          <w:color w:val="565656"/>
          <w:sz w:val="30"/>
        </w:rPr>
        <w:t xml:space="preserve">anych krajach Unii Europejskiej</w:t>
        <w:br/>
        <w:t xml:space="preserve">2.6. Strategia i plan działań na rzecz zdrowego starzenia się w Europie</w:t>
        <w:br/>
        <w:t xml:space="preserve">3. Formy wsparcia osób starszych w Polsce</w:t>
        <w:br/>
        <w:t xml:space="preserve">3.1. Formy pomocy osobom starszym w Polsce</w:t>
        <w:br/>
        <w:t xml:space="preserve">3.2. Pomoc instytucjonalna w Polsce</w:t>
        <w:br/>
        <w:t xml:space="preserve">3.3. Opieka instytucjonalna nad</w:t>
      </w:r>
      <w:r>
        <w:rPr>
          <w:rFonts w:ascii="Arial" w:hAnsi="Arial" w:eastAsia="Arial" w:cs="Arial"/>
          <w:color w:val="565656"/>
          <w:sz w:val="30"/>
        </w:rPr>
        <w:t xml:space="preserve"> osobami starszymi</w:t>
        <w:br/>
        <w:t xml:space="preserve">3.4. Zakłady opiekuńczo-lecznicze oraz zakłady pielęgnacyjno-opiekuńcze</w:t>
        <w:br/>
        <w:t xml:space="preserve">3.5. Dom pomocy społecznej</w:t>
        <w:br/>
        <w:t xml:space="preserve">3.6. Opieka długoterminowa w Polsce</w:t>
        <w:br/>
        <w:t xml:space="preserve">3.7. Świadczenia gwarantowane udzielane w warunkach domowych</w:t>
        <w:br/>
        <w:t xml:space="preserve">3.8. Opieka paliatywna i hospicyjna</w:t>
        <w:br/>
        <w:t xml:space="preserve">4. Pr</w:t>
      </w:r>
      <w:r>
        <w:rPr>
          <w:rFonts w:ascii="Arial" w:hAnsi="Arial" w:eastAsia="Arial" w:cs="Arial"/>
          <w:color w:val="565656"/>
          <w:sz w:val="30"/>
        </w:rPr>
        <w:t xml:space="preserve">awne regulacje wspierające prawa osób starszych</w:t>
        <w:br/>
        <w:t xml:space="preserve">4.1. Regulacje prawne mające na celu wsparcie osób starszych</w:t>
        <w:br/>
        <w:t xml:space="preserve">4.2. Prawa osób starszych</w:t>
        <w:br/>
        <w:t xml:space="preserve">4.3. Prawo do ochrony zdrowia</w:t>
        <w:br/>
        <w:t xml:space="preserve">4.4. Ustawa o osobach starszych</w:t>
        <w:br/>
        <w:t xml:space="preserve">4.5. Przemoc wobec osób starszych</w:t>
        <w:br/>
        <w:t xml:space="preserve">4.6. Przemoc wobec ludzi </w:t>
      </w:r>
      <w:r>
        <w:rPr>
          <w:rFonts w:ascii="Arial" w:hAnsi="Arial" w:eastAsia="Arial" w:cs="Arial"/>
          <w:color w:val="565656"/>
          <w:sz w:val="30"/>
        </w:rPr>
        <w:t xml:space="preserve">starszych w instytucjach opiekuńczych</w:t>
        <w:br/>
        <w:t xml:space="preserve">4.7. Dyskryminacja osób starszych ze względu na wiek na rynku pracy</w:t>
        <w:br/>
        <w:t xml:space="preserve">4.8. Dyskryminacja osób starszych ze względu na wiek w opiece zdrowotnej</w:t>
        <w:br/>
        <w:t xml:space="preserve">4.9. Dyskryminacja osób starszych ze względu na wiek w usługach finansowych</w:t>
        <w:br/>
        <w:t xml:space="preserve">4</w:t>
      </w:r>
      <w:r>
        <w:rPr>
          <w:rFonts w:ascii="Arial" w:hAnsi="Arial" w:eastAsia="Arial" w:cs="Arial"/>
          <w:color w:val="565656"/>
          <w:sz w:val="30"/>
        </w:rPr>
        <w:t xml:space="preserve">.10. Ludzie starsi jako konsumenci</w:t>
        <w:br/>
        <w:t xml:space="preserve">4.11. Sprzedaż poza lokalem przedsiębiorstwa</w:t>
        <w:br/>
        <w:t xml:space="preserve">5. Wsparcie finansowe państwa na rzecz osób starszych</w:t>
        <w:br/>
        <w:t xml:space="preserve">5.1. Świadczenia finansowe na rzecz osób starszych</w:t>
        <w:br/>
        <w:t xml:space="preserve">5.2. Zasiłek stały, zasiłek okresowy, zasiłek celowy i specjalny zasiłe</w:t>
      </w:r>
      <w:r>
        <w:rPr>
          <w:rFonts w:ascii="Arial" w:hAnsi="Arial" w:eastAsia="Arial" w:cs="Arial"/>
          <w:color w:val="565656"/>
          <w:sz w:val="30"/>
        </w:rPr>
        <w:t xml:space="preserve">k celowy</w:t>
        <w:br/>
        <w:t xml:space="preserve">5.3. Inna pomoc: dodatek kombatancki, ulga w przejazdach, abonament, prawo do leczenia poza kolejnością</w:t>
        <w:br/>
        <w:t xml:space="preserve">5.4. Bezpłatne leki dla osób starszych</w:t>
        <w:br/>
        <w:t xml:space="preserve">5.5. Cywilnoprawne formy zabezpieczenia na starość</w:t>
        <w:br/>
        <w:t xml:space="preserve">5.5.1. Renta</w:t>
        <w:br/>
        <w:t xml:space="preserve">5.5.2. Emerytura</w:t>
        <w:br/>
        <w:t xml:space="preserve">5.6. Praca emeryta lub </w:t>
      </w:r>
      <w:r>
        <w:rPr>
          <w:rFonts w:ascii="Arial" w:hAnsi="Arial" w:eastAsia="Arial" w:cs="Arial"/>
          <w:color w:val="565656"/>
          <w:sz w:val="30"/>
        </w:rPr>
        <w:t xml:space="preserve">rencisty</w:t>
        <w:br/>
        <w:t xml:space="preserve">5.7. Projektowane zmiany w zakresie przepisów o emeryturach</w:t>
        <w:br/>
        <w:t xml:space="preserve">6. Inne zabezpieczenia związane z finansami i majątkiem osób starszych</w:t>
        <w:br/>
        <w:t xml:space="preserve">6.1. Odwrócony kredyt hipoteczny</w:t>
        <w:br/>
        <w:t xml:space="preserve">6.2. Dożywotnia renta hipoteczna</w:t>
        <w:br/>
        <w:t xml:space="preserve">6.3. Obowiązek alimentacyjny</w:t>
        <w:br/>
        <w:t xml:space="preserve">6.4. Obowiązek pozaal</w:t>
      </w:r>
      <w:r>
        <w:rPr>
          <w:rFonts w:ascii="Arial" w:hAnsi="Arial" w:eastAsia="Arial" w:cs="Arial"/>
          <w:color w:val="565656"/>
          <w:sz w:val="30"/>
        </w:rPr>
        <w:t xml:space="preserve">imentacyjny wobec osób starszych w rodzinie</w:t>
        <w:br/>
        <w:t xml:space="preserve">6.5. Ubezwłasnowolnienie ludzi starszych</w:t>
        <w:br/>
        <w:t xml:space="preserve">6.6. Opieka nad osobami starszymi ubezwłasnowolnionymi</w:t>
        <w:br/>
        <w:t xml:space="preserve">6.7. Testament w przypadku ubezwłasnowolnienia</w:t>
        <w:br/>
        <w:t xml:space="preserve">7. Spółdzielnie socjalne</w:t>
        <w:br/>
        <w:t xml:space="preserve">7.1. Poszczególne typy działalności prowadzo</w:t>
      </w:r>
      <w:r>
        <w:rPr>
          <w:rFonts w:ascii="Arial" w:hAnsi="Arial" w:eastAsia="Arial" w:cs="Arial"/>
          <w:color w:val="565656"/>
          <w:sz w:val="30"/>
        </w:rPr>
        <w:t xml:space="preserve">ne przez spółdzielnie socjalne</w:t>
        <w:br/>
        <w:t xml:space="preserve">7.1.1. Działalność na rzecz reintegracji społecznej i zawodowej</w:t>
        <w:br/>
        <w:t xml:space="preserve">7.1.2. Działalność społeczna, oświatowa i kulturalna</w:t>
        <w:br/>
        <w:t xml:space="preserve">Zakończenie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2026-01-30T07:35:10Z</dcterms:modified>
</cp:coreProperties>
</file>